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0"/>
        <w:rPr>
          <w:rFonts w:ascii="Times New Roman"/>
          <w:sz w:val="82"/>
        </w:rPr>
      </w:pPr>
    </w:p>
    <w:p>
      <w:pPr>
        <w:spacing w:before="0"/>
        <w:ind w:left="5581" w:right="0" w:firstLine="0"/>
        <w:jc w:val="left"/>
        <w:rPr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542924</wp:posOffset>
                </wp:positionH>
                <wp:positionV relativeFrom="paragraph">
                  <wp:posOffset>-197180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rPr>
                                <w:color w:val="000000"/>
                                <w:sz w:val="8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632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5.526pt;width:135pt;height:156.75pt;mso-position-horizontal-relative:page;mso-position-vertical-relative:paragraph;z-index:15730176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pStyle w:val="BodyText"/>
                        <w:spacing w:before="17"/>
                        <w:rPr>
                          <w:color w:val="000000"/>
                          <w:sz w:val="89"/>
                        </w:rPr>
                      </w:pPr>
                    </w:p>
                    <w:p>
                      <w:pPr>
                        <w:spacing w:before="1"/>
                        <w:ind w:left="632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89"/>
                        </w:rPr>
                        <w:t>MP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040404"/>
          <w:spacing w:val="-4"/>
          <w:w w:val="105"/>
          <w:sz w:val="82"/>
        </w:rPr>
        <w:t>Meera</w:t>
      </w:r>
      <w:r>
        <w:rPr>
          <w:rFonts w:ascii="Arial"/>
          <w:b/>
          <w:color w:val="040404"/>
          <w:spacing w:val="-49"/>
          <w:w w:val="105"/>
          <w:sz w:val="82"/>
        </w:rPr>
        <w:t> </w:t>
      </w:r>
      <w:r>
        <w:rPr>
          <w:color w:val="040404"/>
          <w:spacing w:val="-4"/>
          <w:w w:val="105"/>
          <w:sz w:val="82"/>
        </w:rPr>
        <w:t>Patel</w:t>
      </w:r>
    </w:p>
    <w:p>
      <w:pPr>
        <w:spacing w:before="24"/>
        <w:ind w:left="6169" w:right="0" w:firstLine="0"/>
        <w:jc w:val="left"/>
        <w:rPr>
          <w:sz w:val="29"/>
        </w:rPr>
      </w:pPr>
      <w:r>
        <w:rPr>
          <w:sz w:val="29"/>
        </w:rPr>
        <w:t>Senior</w:t>
      </w:r>
      <w:r>
        <w:rPr>
          <w:spacing w:val="-2"/>
          <w:sz w:val="29"/>
        </w:rPr>
        <w:t> </w:t>
      </w:r>
      <w:r>
        <w:rPr>
          <w:sz w:val="29"/>
        </w:rPr>
        <w:t>Social</w:t>
      </w:r>
      <w:r>
        <w:rPr>
          <w:spacing w:val="-1"/>
          <w:sz w:val="29"/>
        </w:rPr>
        <w:t> </w:t>
      </w:r>
      <w:r>
        <w:rPr>
          <w:sz w:val="29"/>
        </w:rPr>
        <w:t>Media</w:t>
      </w:r>
      <w:r>
        <w:rPr>
          <w:spacing w:val="-1"/>
          <w:sz w:val="29"/>
        </w:rPr>
        <w:t> </w:t>
      </w:r>
      <w:r>
        <w:rPr>
          <w:spacing w:val="-2"/>
          <w:sz w:val="29"/>
        </w:rPr>
        <w:t>Manager</w:t>
      </w:r>
    </w:p>
    <w:p>
      <w:pPr>
        <w:pStyle w:val="BodyText"/>
        <w:spacing w:line="264" w:lineRule="auto" w:before="223"/>
        <w:ind w:left="4517" w:right="634"/>
        <w:jc w:val="center"/>
      </w:pPr>
      <w:r>
        <w:rPr>
          <w:w w:val="105"/>
        </w:rPr>
        <w:t>Senior</w:t>
      </w:r>
      <w:r>
        <w:rPr>
          <w:spacing w:val="-12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media</w:t>
      </w:r>
      <w:r>
        <w:rPr>
          <w:spacing w:val="-12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almost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decade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sports marketing. Recognized for crafting engaging, trend‑setting content that resonates with diverse fan audiences. Manages high‑stakes live event coverage to bolster athlete‑fan connections.</w:t>
      </w: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183227</wp:posOffset>
                </wp:positionV>
                <wp:extent cx="4615815" cy="3429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795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31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5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31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427325pt;width:363.45pt;height:27pt;mso-position-horizontal-relative:page;mso-position-vertical-relative:paragraph;z-index:-15728640;mso-wrap-distance-left:0;mso-wrap-distance-right:0" type="#_x0000_t202" id="docshape2" filled="true" fillcolor="#795d00" stroked="false"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FFFFFF"/>
                          <w:w w:val="90"/>
                          <w:sz w:val="31"/>
                        </w:rPr>
                        <w:t>PROFESSIONAL</w:t>
                      </w:r>
                      <w:r>
                        <w:rPr>
                          <w:color w:val="FFFFFF"/>
                          <w:spacing w:val="54"/>
                          <w:sz w:val="31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31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20" w:h="16860"/>
          <w:pgMar w:top="0" w:bottom="0" w:left="180" w:right="0"/>
        </w:sectPr>
      </w:pPr>
    </w:p>
    <w:p>
      <w:pPr>
        <w:pStyle w:val="Heading1"/>
        <w:spacing w:before="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766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8195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759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5053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7187" y="5457824"/>
                            <a:ext cx="47625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752725">
                                <a:moveTo>
                                  <a:pt x="47625" y="2731160"/>
                                </a:moveTo>
                                <a:lnTo>
                                  <a:pt x="31102" y="2714625"/>
                                </a:lnTo>
                                <a:lnTo>
                                  <a:pt x="16535" y="2714625"/>
                                </a:lnTo>
                                <a:lnTo>
                                  <a:pt x="0" y="2731160"/>
                                </a:lnTo>
                                <a:lnTo>
                                  <a:pt x="0" y="2733675"/>
                                </a:lnTo>
                                <a:lnTo>
                                  <a:pt x="0" y="2736202"/>
                                </a:lnTo>
                                <a:lnTo>
                                  <a:pt x="16535" y="2752725"/>
                                </a:lnTo>
                                <a:lnTo>
                                  <a:pt x="31102" y="2752725"/>
                                </a:lnTo>
                                <a:lnTo>
                                  <a:pt x="47625" y="2736202"/>
                                </a:lnTo>
                                <a:lnTo>
                                  <a:pt x="47625" y="2731160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420522"/>
                                </a:moveTo>
                                <a:lnTo>
                                  <a:pt x="27165" y="400050"/>
                                </a:lnTo>
                                <a:lnTo>
                                  <a:pt x="20472" y="400050"/>
                                </a:lnTo>
                                <a:lnTo>
                                  <a:pt x="0" y="420522"/>
                                </a:lnTo>
                                <a:lnTo>
                                  <a:pt x="0" y="424091"/>
                                </a:lnTo>
                                <a:lnTo>
                                  <a:pt x="0" y="427215"/>
                                </a:lnTo>
                                <a:lnTo>
                                  <a:pt x="20472" y="447675"/>
                                </a:lnTo>
                                <a:lnTo>
                                  <a:pt x="27165" y="447675"/>
                                </a:lnTo>
                                <a:lnTo>
                                  <a:pt x="47625" y="427215"/>
                                </a:lnTo>
                                <a:lnTo>
                                  <a:pt x="47625" y="420522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2752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4960" id="docshapegroup3" coordorigin="0,0" coordsize="4410,16860">
                <v:rect style="position:absolute;left:0;top:0;width:4410;height:16860" id="docshape4" filled="true" fillcolor="#795d00" stroked="false">
                  <v:fill type="solid"/>
                </v:rect>
                <v:shape style="position:absolute;left:720;top:5475;width:317;height:317" type="#_x0000_t75" id="docshape5" stroked="false">
                  <v:imagedata r:id="rId5" o:title=""/>
                </v:shape>
                <v:shape style="position:absolute;left:740;top:6015;width:275;height:317" type="#_x0000_t75" id="docshape6" stroked="false">
                  <v:imagedata r:id="rId6" o:title=""/>
                </v:shape>
                <v:shape style="position:absolute;left:720;top:6576;width:317;height:274" type="#_x0000_t75" id="docshape7" stroked="false">
                  <v:imagedata r:id="rId7" o:title=""/>
                </v:shape>
                <v:shape style="position:absolute;left:721;top:7095;width:315;height:317" type="#_x0000_t75" id="docshape8" stroked="false">
                  <v:imagedata r:id="rId8" o:title=""/>
                </v:shape>
                <v:shape style="position:absolute;left:719;top:8595;width:75;height:4335" id="docshape9" coordorigin="720,8595" coordsize="75,4335" path="m795,12896l794,12892,791,12885,789,12882,783,12876,780,12874,773,12871,769,12870,746,12870,742,12871,735,12874,732,12876,726,12882,724,12885,721,12892,720,12896,720,12900,720,12904,721,12908,724,12915,726,12918,732,12924,735,12926,742,12929,746,12930,769,12930,773,12929,780,12926,783,12924,789,12918,791,12915,794,12908,795,12904,795,12896xm795,11237l794,11232,790,11223,788,11219,781,11212,777,11210,768,11206,763,11205,752,11205,747,11206,738,11210,734,11212,727,11219,725,11223,721,11232,720,11237,720,11243,720,11248,721,11253,725,11262,727,11266,734,11273,738,11275,747,11279,752,11280,763,11280,768,11279,777,11275,781,11273,788,11266,790,11262,794,11253,795,11248,795,11237xm795,9902l794,9897,790,9888,788,9884,781,9877,777,9875,768,9871,763,9870,752,9870,747,9871,738,9875,734,9877,727,9884,725,9888,721,9897,720,9902,720,9908,720,9913,721,9918,725,9927,727,9931,734,9938,738,9940,747,9944,752,9945,763,9945,768,9944,777,9940,781,9938,788,9931,790,9927,794,9918,795,9913,795,9902xm795,9587l794,9582,790,9573,788,9569,781,9562,777,9560,768,9556,763,9555,752,9555,747,9556,738,9560,734,9562,727,9569,725,9573,721,9582,720,9587,720,9593,720,9598,721,9603,725,9612,727,9616,734,9623,738,9625,747,9629,752,9630,763,9630,768,9629,777,9625,781,9623,788,9616,790,9612,794,9603,795,9598,795,9587xm795,9257l794,9252,790,9243,788,9239,781,9232,777,9230,768,9226,763,9225,752,9225,747,9226,738,9230,734,9232,727,9239,725,9243,721,9252,720,9257,720,9263,720,9268,721,9273,725,9282,727,9286,734,9293,738,9295,747,9299,752,9300,763,9300,768,9299,777,9295,781,9293,788,9286,790,9282,794,9273,795,9268,795,9257xm795,8942l794,8937,790,8928,788,8924,781,8917,777,8915,768,8911,763,8910,752,8910,747,8911,738,8915,734,8917,727,8924,725,8928,721,8937,720,8942,720,8948,720,8953,721,8958,725,8967,727,8971,734,8978,738,8980,747,8984,752,8985,763,8985,768,8984,777,8980,781,8978,788,8971,790,8967,794,8958,795,8953,795,8942xm795,8627l794,8622,790,8613,788,8609,781,8602,777,8600,768,8596,763,8595,752,8595,747,8596,738,8600,734,8602,727,8609,725,8613,721,8622,720,8627,720,8633,720,8638,721,8643,725,8652,727,8656,734,8663,738,8665,747,8669,752,8670,763,8670,768,8669,777,8665,781,8663,788,8656,790,8652,794,8643,795,8638,795,862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CONTACT</w:t>
      </w:r>
    </w:p>
    <w:p>
      <w:pPr>
        <w:pStyle w:val="BodyText"/>
        <w:spacing w:before="324"/>
        <w:ind w:left="1011"/>
      </w:pPr>
      <w:r>
        <w:rPr>
          <w:color w:val="FFFFFF"/>
        </w:rPr>
        <w:t>(123)</w:t>
      </w:r>
      <w:r>
        <w:rPr>
          <w:color w:val="FFFFFF"/>
          <w:spacing w:val="18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32"/>
      </w:pPr>
    </w:p>
    <w:p>
      <w:pPr>
        <w:pStyle w:val="BodyText"/>
        <w:spacing w:line="636" w:lineRule="auto" w:before="1"/>
        <w:ind w:left="1011" w:right="849"/>
      </w:pPr>
      <w:hyperlink r:id="rId9">
        <w:r>
          <w:rPr>
            <w:color w:val="FFFFFF"/>
            <w:spacing w:val="-2"/>
          </w:rPr>
          <w:t>youremail@example.com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Minneapolis, MN 12345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FFFFFF"/>
          <w:w w:val="90"/>
        </w:rPr>
        <w:t>KEY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6" w:lineRule="auto" w:before="279"/>
        <w:ind w:left="843"/>
      </w:pPr>
      <w:r>
        <w:rPr>
          <w:color w:val="FFFFFF"/>
          <w:w w:val="105"/>
        </w:rPr>
        <w:t>Athlete &amp; inﬂuencer management </w:t>
      </w:r>
      <w:r>
        <w:rPr>
          <w:color w:val="FFFFFF"/>
          <w:spacing w:val="-2"/>
          <w:w w:val="105"/>
        </w:rPr>
        <w:t>Advanced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analytics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(Sprout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Social) </w:t>
      </w:r>
      <w:r>
        <w:rPr>
          <w:color w:val="FFFFFF"/>
          <w:w w:val="105"/>
        </w:rPr>
        <w:t>Cross‑platform content adaptation Live event coverage</w:t>
      </w:r>
    </w:p>
    <w:p>
      <w:pPr>
        <w:pStyle w:val="BodyText"/>
        <w:spacing w:line="199" w:lineRule="exact"/>
        <w:ind w:left="843"/>
      </w:pPr>
      <w:r>
        <w:rPr>
          <w:color w:val="FFFFFF"/>
          <w:w w:val="105"/>
        </w:rPr>
        <w:t>UGC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curation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264" w:lineRule="auto" w:before="279"/>
        <w:ind w:left="843" w:right="480"/>
      </w:pPr>
      <w:r>
        <w:rPr>
          <w:color w:val="FFFFFF"/>
          <w:w w:val="105"/>
        </w:rPr>
        <w:t>Master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(M.S.)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Sports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spacing w:before="92"/>
        <w:ind w:left="843"/>
      </w:pPr>
      <w:r>
        <w:rPr>
          <w:color w:val="FFFFFF"/>
          <w:w w:val="105"/>
        </w:rPr>
        <w:t>May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4"/>
          <w:w w:val="105"/>
        </w:rPr>
        <w:t>2014</w:t>
      </w:r>
    </w:p>
    <w:p>
      <w:pPr>
        <w:pStyle w:val="BodyText"/>
        <w:spacing w:line="264" w:lineRule="auto" w:before="21"/>
        <w:ind w:left="843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Minnesota,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Minneapolis, </w:t>
      </w:r>
      <w:r>
        <w:rPr>
          <w:color w:val="FFFFFF"/>
          <w:spacing w:val="-6"/>
          <w:w w:val="105"/>
        </w:rPr>
        <w:t>MN</w:t>
      </w:r>
    </w:p>
    <w:p>
      <w:pPr>
        <w:pStyle w:val="BodyText"/>
        <w:spacing w:before="142"/>
      </w:pPr>
    </w:p>
    <w:p>
      <w:pPr>
        <w:pStyle w:val="BodyText"/>
        <w:spacing w:line="310" w:lineRule="atLeast"/>
        <w:ind w:left="843"/>
      </w:pP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Science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(B.S.)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Marketing </w:t>
      </w:r>
      <w:r>
        <w:rPr>
          <w:color w:val="FFFFFF"/>
          <w:w w:val="105"/>
        </w:rPr>
        <w:t>May 2011</w:t>
      </w:r>
    </w:p>
    <w:p>
      <w:pPr>
        <w:pStyle w:val="BodyText"/>
        <w:spacing w:line="264" w:lineRule="auto" w:before="26"/>
        <w:ind w:left="843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Minnesota,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Minneapolis, </w:t>
      </w:r>
      <w:r>
        <w:rPr>
          <w:color w:val="FFFFFF"/>
          <w:spacing w:val="-6"/>
          <w:w w:val="105"/>
        </w:rPr>
        <w:t>MN</w:t>
      </w:r>
    </w:p>
    <w:p>
      <w:pPr>
        <w:pStyle w:val="BodyText"/>
        <w:spacing w:line="264" w:lineRule="auto" w:before="139"/>
        <w:ind w:left="100" w:right="2155"/>
      </w:pPr>
      <w:r>
        <w:rPr/>
        <w:br w:type="column"/>
      </w:r>
      <w:r>
        <w:rPr>
          <w:w w:val="105"/>
        </w:rPr>
        <w:t>Senior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Media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January</w:t>
      </w:r>
      <w:r>
        <w:rPr>
          <w:spacing w:val="-12"/>
          <w:w w:val="105"/>
        </w:rPr>
        <w:t> </w:t>
      </w:r>
      <w:r>
        <w:rPr>
          <w:w w:val="105"/>
        </w:rPr>
        <w:t>2021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Present USA Football | Minneapolis, MN</w:t>
      </w:r>
    </w:p>
    <w:p>
      <w:pPr>
        <w:pStyle w:val="BodyText"/>
        <w:spacing w:before="53"/>
      </w:pPr>
    </w:p>
    <w:p>
      <w:pPr>
        <w:pStyle w:val="BodyText"/>
        <w:tabs>
          <w:tab w:pos="676" w:val="left" w:leader="none"/>
        </w:tabs>
        <w:spacing w:line="264" w:lineRule="auto"/>
        <w:ind w:left="676" w:right="37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Spearhead social media strategy for the national governing body of football,</w:t>
      </w:r>
      <w:r>
        <w:rPr>
          <w:spacing w:val="-12"/>
          <w:w w:val="105"/>
        </w:rPr>
        <w:t> </w:t>
      </w:r>
      <w:r>
        <w:rPr>
          <w:w w:val="105"/>
        </w:rPr>
        <w:t>overseeing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four</w:t>
      </w:r>
      <w:r>
        <w:rPr>
          <w:spacing w:val="-12"/>
          <w:w w:val="105"/>
        </w:rPr>
        <w:t> </w:t>
      </w:r>
      <w:r>
        <w:rPr>
          <w:w w:val="105"/>
        </w:rPr>
        <w:t>contractors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reaching</w:t>
      </w:r>
      <w:r>
        <w:rPr>
          <w:spacing w:val="-12"/>
          <w:w w:val="105"/>
        </w:rPr>
        <w:t> </w:t>
      </w:r>
      <w:r>
        <w:rPr>
          <w:w w:val="105"/>
        </w:rPr>
        <w:t>over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2"/>
          <w:w w:val="105"/>
        </w:rPr>
        <w:t> </w:t>
      </w:r>
      <w:r>
        <w:rPr>
          <w:w w:val="105"/>
        </w:rPr>
        <w:t>million </w:t>
      </w:r>
      <w:r>
        <w:rPr>
          <w:spacing w:val="-2"/>
          <w:w w:val="105"/>
        </w:rPr>
        <w:t>followers</w:t>
      </w:r>
    </w:p>
    <w:p>
      <w:pPr>
        <w:pStyle w:val="BodyText"/>
        <w:tabs>
          <w:tab w:pos="676" w:val="left" w:leader="none"/>
        </w:tabs>
        <w:spacing w:line="264" w:lineRule="auto" w:before="93"/>
        <w:ind w:left="676" w:right="79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swift</w:t>
      </w:r>
      <w:r>
        <w:rPr>
          <w:spacing w:val="-12"/>
          <w:w w:val="105"/>
        </w:rPr>
        <w:t> </w:t>
      </w:r>
      <w:r>
        <w:rPr>
          <w:w w:val="105"/>
        </w:rPr>
        <w:t>transition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Twitter</w:t>
      </w:r>
      <w:r>
        <w:rPr>
          <w:spacing w:val="-12"/>
          <w:w w:val="105"/>
        </w:rPr>
        <w:t> </w:t>
      </w:r>
      <w:r>
        <w:rPr>
          <w:w w:val="105"/>
        </w:rPr>
        <w:t>Spaces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live</w:t>
      </w:r>
      <w:r>
        <w:rPr>
          <w:spacing w:val="-12"/>
          <w:w w:val="105"/>
        </w:rPr>
        <w:t> </w:t>
      </w:r>
      <w:r>
        <w:rPr>
          <w:w w:val="105"/>
        </w:rPr>
        <w:t>audio</w:t>
      </w:r>
      <w:r>
        <w:rPr>
          <w:spacing w:val="-12"/>
          <w:w w:val="105"/>
        </w:rPr>
        <w:t> </w:t>
      </w:r>
      <w:r>
        <w:rPr>
          <w:w w:val="105"/>
        </w:rPr>
        <w:t>content,</w:t>
      </w:r>
      <w:r>
        <w:rPr>
          <w:spacing w:val="-12"/>
          <w:w w:val="105"/>
        </w:rPr>
        <w:t> </w:t>
      </w:r>
      <w:r>
        <w:rPr>
          <w:w w:val="105"/>
        </w:rPr>
        <w:t>hosting Q&amp;As with coaches and players, resulting in a 150% increase in </w:t>
      </w:r>
      <w:r>
        <w:rPr>
          <w:spacing w:val="-2"/>
          <w:w w:val="105"/>
        </w:rPr>
        <w:t>engagement</w:t>
      </w:r>
    </w:p>
    <w:p>
      <w:pPr>
        <w:pStyle w:val="BodyText"/>
        <w:tabs>
          <w:tab w:pos="676" w:val="left" w:leader="none"/>
        </w:tabs>
        <w:spacing w:line="264" w:lineRule="auto" w:before="107"/>
        <w:ind w:left="676" w:right="663" w:hanging="298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Generated</w:t>
      </w:r>
      <w:r>
        <w:rPr>
          <w:spacing w:val="-13"/>
          <w:w w:val="105"/>
        </w:rPr>
        <w:t> </w:t>
      </w:r>
      <w:r>
        <w:rPr>
          <w:w w:val="105"/>
        </w:rPr>
        <w:t>5</w:t>
      </w:r>
      <w:r>
        <w:rPr>
          <w:spacing w:val="-13"/>
          <w:w w:val="105"/>
        </w:rPr>
        <w:t> </w:t>
      </w:r>
      <w:r>
        <w:rPr>
          <w:w w:val="105"/>
        </w:rPr>
        <w:t>million</w:t>
      </w:r>
      <w:r>
        <w:rPr>
          <w:spacing w:val="-12"/>
          <w:w w:val="105"/>
        </w:rPr>
        <w:t> </w:t>
      </w:r>
      <w:r>
        <w:rPr>
          <w:w w:val="105"/>
        </w:rPr>
        <w:t>impressions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200%</w:t>
      </w:r>
      <w:r>
        <w:rPr>
          <w:spacing w:val="-12"/>
          <w:w w:val="105"/>
        </w:rPr>
        <w:t> </w:t>
      </w:r>
      <w:r>
        <w:rPr>
          <w:w w:val="105"/>
        </w:rPr>
        <w:t>increase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merchandise sales through real‑time coverage of 2the 022 championships</w:t>
      </w:r>
    </w:p>
    <w:p>
      <w:pPr>
        <w:pStyle w:val="BodyText"/>
        <w:tabs>
          <w:tab w:pos="676" w:val="left" w:leader="none"/>
        </w:tabs>
        <w:spacing w:line="264" w:lineRule="auto" w:before="92"/>
        <w:ind w:left="676" w:right="72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Increased</w:t>
      </w:r>
      <w:r>
        <w:rPr>
          <w:spacing w:val="-12"/>
          <w:w w:val="105"/>
        </w:rPr>
        <w:t> </w:t>
      </w:r>
      <w:r>
        <w:rPr>
          <w:w w:val="105"/>
        </w:rPr>
        <w:t>engagement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college</w:t>
      </w:r>
      <w:r>
        <w:rPr>
          <w:spacing w:val="-12"/>
          <w:w w:val="105"/>
        </w:rPr>
        <w:t> </w:t>
      </w:r>
      <w:r>
        <w:rPr>
          <w:w w:val="105"/>
        </w:rPr>
        <w:t>recruiters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75%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“Path</w:t>
      </w:r>
      <w:r>
        <w:rPr>
          <w:spacing w:val="-12"/>
          <w:w w:val="105"/>
        </w:rPr>
        <w:t> </w:t>
      </w:r>
      <w:r>
        <w:rPr>
          <w:w w:val="105"/>
        </w:rPr>
        <w:t>to Pros” series following high school athletes’ journeys</w:t>
      </w:r>
    </w:p>
    <w:p>
      <w:pPr>
        <w:pStyle w:val="BodyText"/>
        <w:spacing w:line="264" w:lineRule="auto" w:before="197"/>
        <w:ind w:left="100" w:right="1432"/>
      </w:pPr>
      <w:r>
        <w:rPr>
          <w:w w:val="105"/>
        </w:rPr>
        <w:t>Senior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Media</w:t>
      </w:r>
      <w:r>
        <w:rPr>
          <w:spacing w:val="-13"/>
          <w:w w:val="105"/>
        </w:rPr>
        <w:t> </w:t>
      </w:r>
      <w:r>
        <w:rPr>
          <w:w w:val="105"/>
        </w:rPr>
        <w:t>Specialist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March</w:t>
      </w:r>
      <w:r>
        <w:rPr>
          <w:spacing w:val="-12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December</w:t>
      </w:r>
      <w:r>
        <w:rPr>
          <w:spacing w:val="-13"/>
          <w:w w:val="105"/>
        </w:rPr>
        <w:t> </w:t>
      </w:r>
      <w:r>
        <w:rPr>
          <w:w w:val="105"/>
        </w:rPr>
        <w:t>2020 ESPN | Bristol, CT</w:t>
      </w:r>
    </w:p>
    <w:p>
      <w:pPr>
        <w:pStyle w:val="BodyText"/>
        <w:spacing w:before="68"/>
      </w:pPr>
    </w:p>
    <w:p>
      <w:pPr>
        <w:pStyle w:val="BodyText"/>
        <w:tabs>
          <w:tab w:pos="676" w:val="left" w:leader="none"/>
        </w:tabs>
        <w:spacing w:line="264" w:lineRule="auto"/>
        <w:ind w:left="676" w:right="60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Oversaw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media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SportsCenterNEXT,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focusing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youth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sports </w:t>
      </w:r>
      <w:r>
        <w:rPr>
          <w:w w:val="105"/>
        </w:rPr>
        <w:t>content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Instagram,</w:t>
      </w:r>
      <w:r>
        <w:rPr>
          <w:spacing w:val="-6"/>
          <w:w w:val="105"/>
        </w:rPr>
        <w:t> </w:t>
      </w:r>
      <w:r>
        <w:rPr>
          <w:w w:val="105"/>
        </w:rPr>
        <w:t>TikTok,</w:t>
      </w:r>
      <w:r>
        <w:rPr>
          <w:spacing w:val="-3"/>
          <w:w w:val="105"/>
        </w:rPr>
        <w:t> </w:t>
      </w:r>
      <w:r>
        <w:rPr>
          <w:w w:val="105"/>
        </w:rPr>
        <w:t>Facebook,</w:t>
      </w:r>
      <w:r>
        <w:rPr>
          <w:spacing w:val="-6"/>
          <w:w w:val="105"/>
        </w:rPr>
        <w:t> </w:t>
      </w:r>
      <w:r>
        <w:rPr>
          <w:w w:val="105"/>
        </w:rPr>
        <w:t>Twitter,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Snapchat</w:t>
      </w:r>
    </w:p>
    <w:p>
      <w:pPr>
        <w:pStyle w:val="BodyText"/>
        <w:tabs>
          <w:tab w:pos="676" w:val="left" w:leader="none"/>
        </w:tabs>
        <w:spacing w:line="264" w:lineRule="auto" w:before="92"/>
        <w:ind w:left="676" w:right="37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Coordinated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500+</w:t>
      </w:r>
      <w:r>
        <w:rPr>
          <w:spacing w:val="-12"/>
          <w:w w:val="105"/>
        </w:rPr>
        <w:t> </w:t>
      </w:r>
      <w:r>
        <w:rPr>
          <w:w w:val="105"/>
        </w:rPr>
        <w:t>high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2"/>
          <w:w w:val="105"/>
        </w:rPr>
        <w:t> </w:t>
      </w:r>
      <w:r>
        <w:rPr>
          <w:w w:val="105"/>
        </w:rPr>
        <w:t>reporters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source</w:t>
      </w:r>
      <w:r>
        <w:rPr>
          <w:spacing w:val="-13"/>
          <w:w w:val="105"/>
        </w:rPr>
        <w:t> </w:t>
      </w:r>
      <w:r>
        <w:rPr>
          <w:w w:val="105"/>
        </w:rPr>
        <w:t>exclusive</w:t>
      </w:r>
      <w:r>
        <w:rPr>
          <w:spacing w:val="-12"/>
          <w:w w:val="105"/>
        </w:rPr>
        <w:t> </w:t>
      </w:r>
      <w:r>
        <w:rPr>
          <w:w w:val="105"/>
        </w:rPr>
        <w:t>breaking </w:t>
      </w:r>
      <w:r>
        <w:rPr>
          <w:spacing w:val="-4"/>
          <w:w w:val="105"/>
        </w:rPr>
        <w:t>news</w:t>
      </w:r>
    </w:p>
    <w:p>
      <w:pPr>
        <w:pStyle w:val="BodyText"/>
        <w:tabs>
          <w:tab w:pos="676" w:val="left" w:leader="none"/>
        </w:tabs>
        <w:spacing w:line="264" w:lineRule="auto" w:before="92"/>
        <w:ind w:left="676" w:right="67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Pioneered a “Hometown Heroes” UGC campaign, generating 10,000+ </w:t>
      </w:r>
      <w:r>
        <w:rPr>
          <w:w w:val="105"/>
        </w:rPr>
        <w:t>submissions and boosting</w:t>
      </w:r>
      <w:r>
        <w:rPr>
          <w:spacing w:val="-3"/>
          <w:w w:val="105"/>
        </w:rPr>
        <w:t> </w:t>
      </w:r>
      <w:r>
        <w:rPr>
          <w:w w:val="105"/>
        </w:rPr>
        <w:t>TikTok following by 75% in three months</w:t>
      </w:r>
    </w:p>
    <w:p>
      <w:pPr>
        <w:pStyle w:val="BodyText"/>
        <w:tabs>
          <w:tab w:pos="676" w:val="left" w:leader="none"/>
        </w:tabs>
        <w:spacing w:line="264" w:lineRule="auto" w:before="91"/>
        <w:ind w:left="676" w:right="58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Boosted</w:t>
      </w:r>
      <w:r>
        <w:rPr>
          <w:spacing w:val="-13"/>
          <w:w w:val="105"/>
        </w:rPr>
        <w:t> </w:t>
      </w:r>
      <w:r>
        <w:rPr>
          <w:w w:val="105"/>
        </w:rPr>
        <w:t>ESPN+</w:t>
      </w:r>
      <w:r>
        <w:rPr>
          <w:spacing w:val="-13"/>
          <w:w w:val="105"/>
        </w:rPr>
        <w:t> </w:t>
      </w:r>
      <w:r>
        <w:rPr>
          <w:w w:val="105"/>
        </w:rPr>
        <w:t>subscriptions</w:t>
      </w:r>
      <w:r>
        <w:rPr>
          <w:spacing w:val="-12"/>
          <w:w w:val="105"/>
        </w:rPr>
        <w:t> </w:t>
      </w:r>
      <w:r>
        <w:rPr>
          <w:w w:val="105"/>
        </w:rPr>
        <w:t>among</w:t>
      </w:r>
      <w:r>
        <w:rPr>
          <w:spacing w:val="-13"/>
          <w:w w:val="105"/>
        </w:rPr>
        <w:t> </w:t>
      </w:r>
      <w:r>
        <w:rPr>
          <w:w w:val="105"/>
        </w:rPr>
        <w:t>16‑24-year-olds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30%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live coverage of high school sports events</w:t>
      </w:r>
    </w:p>
    <w:p>
      <w:pPr>
        <w:pStyle w:val="BodyText"/>
        <w:spacing w:before="46" w:after="1"/>
        <w:rPr>
          <w:sz w:val="20"/>
        </w:rPr>
      </w:pPr>
    </w:p>
    <w:p>
      <w:pPr>
        <w:pStyle w:val="BodyText"/>
        <w:ind w:left="-162" w:right="-5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4290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795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31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7pt;mso-position-horizontal-relative:char;mso-position-vertical-relative:line" type="#_x0000_t202" id="docshape10" filled="true" fillcolor="#795d00" stroked="false">
                <w10:anchorlock/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FFFFFF"/>
                          <w:spacing w:val="-2"/>
                          <w:sz w:val="31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397" w:val="left" w:leader="none"/>
        </w:tabs>
        <w:spacing w:line="264" w:lineRule="auto" w:before="194"/>
        <w:ind w:left="397" w:right="1005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Certiﬁed Digital Marketing Professional,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American Marketing Institute, </w:t>
      </w:r>
      <w:r>
        <w:rPr>
          <w:w w:val="105"/>
        </w:rPr>
        <w:t>September 2020</w:t>
      </w:r>
    </w:p>
    <w:p>
      <w:pPr>
        <w:pStyle w:val="BodyText"/>
        <w:tabs>
          <w:tab w:pos="397" w:val="left" w:leader="none"/>
        </w:tabs>
        <w:spacing w:before="92"/>
        <w:ind w:left="93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Sprout</w:t>
      </w:r>
      <w:r>
        <w:rPr>
          <w:spacing w:val="13"/>
        </w:rPr>
        <w:t> </w:t>
      </w:r>
      <w:r>
        <w:rPr/>
        <w:t>Social</w:t>
      </w:r>
      <w:r>
        <w:rPr>
          <w:spacing w:val="13"/>
        </w:rPr>
        <w:t> </w:t>
      </w:r>
      <w:r>
        <w:rPr/>
        <w:t>Media</w:t>
      </w:r>
      <w:r>
        <w:rPr>
          <w:spacing w:val="14"/>
        </w:rPr>
        <w:t> </w:t>
      </w:r>
      <w:r>
        <w:rPr/>
        <w:t>Marketing</w:t>
      </w:r>
      <w:r>
        <w:rPr>
          <w:spacing w:val="13"/>
        </w:rPr>
        <w:t> </w:t>
      </w:r>
      <w:r>
        <w:rPr/>
        <w:t>Certiﬁcation,</w:t>
      </w:r>
      <w:r>
        <w:rPr>
          <w:spacing w:val="13"/>
        </w:rPr>
        <w:t> </w:t>
      </w:r>
      <w:r>
        <w:rPr/>
        <w:t>Sprout</w:t>
      </w:r>
      <w:r>
        <w:rPr>
          <w:spacing w:val="14"/>
        </w:rPr>
        <w:t> </w:t>
      </w:r>
      <w:r>
        <w:rPr/>
        <w:t>Social,</w:t>
      </w:r>
      <w:r>
        <w:rPr>
          <w:spacing w:val="1"/>
        </w:rPr>
        <w:t> </w:t>
      </w:r>
      <w:r>
        <w:rPr/>
        <w:t>April</w:t>
      </w:r>
      <w:r>
        <w:rPr>
          <w:spacing w:val="13"/>
        </w:rPr>
        <w:t> </w:t>
      </w:r>
      <w:r>
        <w:rPr>
          <w:spacing w:val="-4"/>
        </w:rPr>
        <w:t>2018</w:t>
      </w:r>
    </w:p>
    <w:sectPr>
      <w:type w:val="continuous"/>
      <w:pgSz w:w="11920" w:h="16860"/>
      <w:pgMar w:top="0" w:bottom="0" w:left="180" w:right="0"/>
      <w:cols w:num="2" w:equalWidth="0">
        <w:col w:w="3963" w:space="669"/>
        <w:col w:w="71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32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youremail@example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2025-05-31T08:56:42Z</dcterms:created>
  <dcterms:modified xsi:type="dcterms:W3CDTF">2025-05-31T08:56:42Z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2025-05-31T00:00:00Z</vt:filetime>
  </property>
  <property fmtid="{D5CDD505-2E9C-101B-9397-08002B2CF9AE}" pid="5" name="Producer">
    <vt:lpwstr>Skia/PDF m121</vt:lpwstr>
  </property>
</Properties>
</file>