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7" w:lineRule="auto"/>
      </w:pPr>
      <w:r>
        <w:rPr>
          <w:spacing w:val="-2"/>
        </w:rPr>
        <w:t>Raheem </w:t>
      </w:r>
      <w:r>
        <w:rPr>
          <w:color w:val="646464"/>
          <w:spacing w:val="-2"/>
        </w:rPr>
        <w:t>Richardson</w:t>
      </w:r>
    </w:p>
    <w:p>
      <w:pPr>
        <w:spacing w:before="64"/>
        <w:ind w:left="3639" w:right="26" w:firstLine="0"/>
        <w:jc w:val="center"/>
        <w:rPr>
          <w:rFonts w:ascii="Microsoft Sans Serif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2162174</wp:posOffset>
                </wp:positionH>
                <wp:positionV relativeFrom="paragraph">
                  <wp:posOffset>347764</wp:posOffset>
                </wp:positionV>
                <wp:extent cx="5406390" cy="9906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990600"/>
                        </a:xfrm>
                        <a:prstGeom prst="rect">
                          <a:avLst/>
                        </a:prstGeom>
                        <a:solidFill>
                          <a:srgbClr val="8A815C"/>
                        </a:solidFill>
                      </wps:spPr>
                      <wps:txbx>
                        <w:txbxContent>
                          <w:p>
                            <w:pPr>
                              <w:spacing w:line="292" w:lineRule="auto" w:before="172"/>
                              <w:ind w:left="854" w:right="568" w:hanging="1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Assistant account executive focused on managing client relationships, coordinating projects, and supporting sales efforts. Demonstrated success in increasing revenue and client retention at Procter &amp; Gamble and Unilever, with professional certiﬁcations including CPA, CMA, and CFA.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0.249985pt;margin-top:27.383022pt;width:425.7pt;height:78pt;mso-position-horizontal-relative:page;mso-position-vertical-relative:paragraph;z-index:15729152" type="#_x0000_t202" id="docshape1" filled="true" fillcolor="#8a815c" stroked="false">
                <v:textbox inset="0,0,0,0">
                  <w:txbxContent>
                    <w:p>
                      <w:pPr>
                        <w:spacing w:line="292" w:lineRule="auto" w:before="172"/>
                        <w:ind w:left="854" w:right="568" w:hanging="1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Assistant account executive focused on managing client relationships, coordinating projects, and supporting sales efforts. Demonstrated success in increasing revenue and client retention at Procter &amp; Gamble and Unilever, with professional certiﬁcations including CPA, CMA, and CFA.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Microsoft Sans Serif"/>
          <w:sz w:val="28"/>
        </w:rPr>
        <w:t>Assistant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Account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pacing w:val="-2"/>
          <w:sz w:val="28"/>
        </w:rPr>
        <w:t>Executive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16"/>
        <w:rPr>
          <w:rFonts w:ascii="Microsoft Sans Serif"/>
          <w:sz w:val="20"/>
        </w:rPr>
      </w:pPr>
    </w:p>
    <w:p>
      <w:pPr>
        <w:spacing w:after="0"/>
        <w:rPr>
          <w:rFonts w:ascii="Microsoft Sans Serif"/>
          <w:sz w:val="20"/>
        </w:rPr>
        <w:sectPr>
          <w:type w:val="continuous"/>
          <w:pgSz w:w="11920" w:h="16860"/>
          <w:pgMar w:top="740" w:bottom="280" w:left="280" w:right="0"/>
        </w:sectPr>
      </w:pPr>
    </w:p>
    <w:p>
      <w:pPr>
        <w:pStyle w:val="Heading1"/>
        <w:spacing w:line="266" w:lineRule="auto" w:before="109"/>
      </w:pPr>
      <w:r>
        <w:rPr>
          <w:spacing w:val="-2"/>
        </w:rPr>
        <w:t>CONTACT </w:t>
      </w:r>
      <w:r>
        <w:rPr>
          <w:spacing w:val="-6"/>
        </w:rPr>
        <w:t>INFORMATION</w:t>
      </w:r>
    </w:p>
    <w:p>
      <w:pPr>
        <w:pStyle w:val="Heading2"/>
        <w:spacing w:before="174"/>
        <w:ind w:left="743"/>
      </w:pPr>
      <w:r>
        <w:rPr>
          <w:color w:val="134E5C"/>
        </w:rPr>
        <w:t>(123)</w:t>
      </w:r>
      <w:r>
        <w:rPr>
          <w:color w:val="134E5C"/>
          <w:spacing w:val="10"/>
        </w:rPr>
        <w:t> </w:t>
      </w:r>
      <w:r>
        <w:rPr>
          <w:color w:val="134E5C"/>
        </w:rPr>
        <w:t>456-</w:t>
      </w:r>
      <w:r>
        <w:rPr>
          <w:color w:val="134E5C"/>
          <w:spacing w:val="-4"/>
        </w:rPr>
        <w:t>7890</w:t>
      </w:r>
    </w:p>
    <w:p>
      <w:pPr>
        <w:spacing w:line="436" w:lineRule="exact" w:before="0"/>
        <w:ind w:left="743" w:right="0" w:firstLine="0"/>
        <w:jc w:val="left"/>
        <w:rPr>
          <w:sz w:val="20"/>
        </w:rPr>
      </w:pPr>
      <w:hyperlink r:id="rId5">
        <w:r>
          <w:rPr>
            <w:color w:val="134E5C"/>
            <w:spacing w:val="-2"/>
            <w:sz w:val="20"/>
          </w:rPr>
          <w:t>email@example.com</w:t>
        </w:r>
      </w:hyperlink>
      <w:r>
        <w:rPr>
          <w:color w:val="134E5C"/>
          <w:spacing w:val="-2"/>
          <w:sz w:val="20"/>
        </w:rPr>
        <w:t> LinkedIn</w:t>
      </w:r>
    </w:p>
    <w:p>
      <w:pPr>
        <w:spacing w:line="240" w:lineRule="auto" w:before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before="251"/>
        <w:rPr>
          <w:sz w:val="31"/>
        </w:rPr>
      </w:pPr>
    </w:p>
    <w:p>
      <w:pPr>
        <w:pStyle w:val="Heading1"/>
      </w:pPr>
      <w:r>
        <w:rPr>
          <w:w w:val="90"/>
        </w:rPr>
        <w:t>PROFESSIONAL</w:t>
      </w:r>
      <w:r>
        <w:rPr>
          <w:spacing w:val="54"/>
        </w:rPr>
        <w:t> </w:t>
      </w:r>
      <w:r>
        <w:rPr>
          <w:spacing w:val="-2"/>
        </w:rPr>
        <w:t>EXPERIENCE</w:t>
      </w:r>
    </w:p>
    <w:p>
      <w:pPr>
        <w:pStyle w:val="Heading2"/>
        <w:spacing w:before="153"/>
        <w:ind w:left="111"/>
      </w:pPr>
      <w:r>
        <w:rPr/>
        <w:t>Senior</w:t>
      </w:r>
      <w:r>
        <w:rPr>
          <w:spacing w:val="-5"/>
        </w:rPr>
        <w:t> </w:t>
      </w:r>
      <w:r>
        <w:rPr/>
        <w:t>Account</w:t>
      </w:r>
      <w:r>
        <w:rPr>
          <w:spacing w:val="9"/>
        </w:rPr>
        <w:t> </w:t>
      </w:r>
      <w:r>
        <w:rPr/>
        <w:t>Executive</w:t>
      </w:r>
      <w:r>
        <w:rPr>
          <w:spacing w:val="9"/>
        </w:rPr>
        <w:t> </w:t>
      </w:r>
      <w:r>
        <w:rPr>
          <w:color w:val="134E5C"/>
        </w:rPr>
        <w:t>|</w:t>
      </w:r>
      <w:r>
        <w:rPr>
          <w:color w:val="134E5C"/>
          <w:spacing w:val="9"/>
        </w:rPr>
        <w:t> </w:t>
      </w:r>
      <w:r>
        <w:rPr>
          <w:color w:val="134E5C"/>
        </w:rPr>
        <w:t>Procter</w:t>
      </w:r>
      <w:r>
        <w:rPr>
          <w:color w:val="134E5C"/>
          <w:spacing w:val="9"/>
        </w:rPr>
        <w:t> </w:t>
      </w:r>
      <w:r>
        <w:rPr>
          <w:color w:val="134E5C"/>
        </w:rPr>
        <w:t>&amp;</w:t>
      </w:r>
      <w:r>
        <w:rPr>
          <w:color w:val="134E5C"/>
          <w:spacing w:val="9"/>
        </w:rPr>
        <w:t> </w:t>
      </w:r>
      <w:r>
        <w:rPr>
          <w:color w:val="134E5C"/>
        </w:rPr>
        <w:t>Gamble,</w:t>
      </w:r>
      <w:r>
        <w:rPr>
          <w:color w:val="134E5C"/>
          <w:spacing w:val="9"/>
        </w:rPr>
        <w:t> </w:t>
      </w:r>
      <w:r>
        <w:rPr>
          <w:color w:val="134E5C"/>
        </w:rPr>
        <w:t>Cincinnati,</w:t>
      </w:r>
      <w:r>
        <w:rPr>
          <w:color w:val="134E5C"/>
          <w:spacing w:val="10"/>
        </w:rPr>
        <w:t> </w:t>
      </w:r>
      <w:r>
        <w:rPr>
          <w:color w:val="134E5C"/>
          <w:spacing w:val="-5"/>
        </w:rPr>
        <w:t>OH</w:t>
      </w:r>
    </w:p>
    <w:p>
      <w:pPr>
        <w:pStyle w:val="BodyText"/>
        <w:spacing w:before="28"/>
        <w:ind w:left="111"/>
      </w:pPr>
      <w:r>
        <w:rPr>
          <w:color w:val="134E5C"/>
          <w:w w:val="105"/>
        </w:rPr>
        <w:t>January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2019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spacing w:after="0"/>
        <w:sectPr>
          <w:type w:val="continuous"/>
          <w:pgSz w:w="11920" w:h="16860"/>
          <w:pgMar w:top="740" w:bottom="280" w:left="280" w:right="0"/>
          <w:cols w:num="2" w:equalWidth="0">
            <w:col w:w="2696" w:space="1322"/>
            <w:col w:w="7622"/>
          </w:cols>
        </w:sectPr>
      </w:pPr>
    </w:p>
    <w:p>
      <w:pPr>
        <w:spacing w:before="173"/>
        <w:ind w:left="743" w:right="0" w:firstLine="0"/>
        <w:jc w:val="left"/>
        <w:rPr>
          <w:sz w:val="20"/>
        </w:rPr>
      </w:pPr>
      <w:r>
        <w:rPr>
          <w:color w:val="134E5C"/>
          <w:sz w:val="20"/>
        </w:rPr>
        <w:t>Nashville,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TN</w:t>
      </w:r>
      <w:r>
        <w:rPr>
          <w:color w:val="134E5C"/>
          <w:spacing w:val="7"/>
          <w:sz w:val="20"/>
        </w:rPr>
        <w:t> </w:t>
      </w:r>
      <w:r>
        <w:rPr>
          <w:color w:val="134E5C"/>
          <w:spacing w:val="-2"/>
          <w:sz w:val="20"/>
        </w:rPr>
        <w:t>12345</w:t>
      </w: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Heading1"/>
        <w:spacing w:line="338" w:lineRule="exact"/>
      </w:pPr>
      <w:r>
        <w:rPr>
          <w:w w:val="90"/>
        </w:rPr>
        <w:t>KEY</w:t>
      </w:r>
      <w:r>
        <w:rPr>
          <w:spacing w:val="-4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115" w:lineRule="exact" w:before="0" w:after="0"/>
        <w:ind w:left="408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Managed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developed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portfolio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key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accounts,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growing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annual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revenue</w:t>
      </w:r>
    </w:p>
    <w:p>
      <w:pPr>
        <w:pStyle w:val="BodyText"/>
        <w:spacing w:before="18"/>
        <w:ind w:left="409"/>
      </w:pPr>
      <w:r>
        <w:rPr>
          <w:color w:val="134E5C"/>
          <w:w w:val="105"/>
        </w:rPr>
        <w:t>by</w:t>
      </w:r>
      <w:r>
        <w:rPr>
          <w:color w:val="134E5C"/>
          <w:spacing w:val="3"/>
          <w:w w:val="105"/>
        </w:rPr>
        <w:t> </w:t>
      </w:r>
      <w:r>
        <w:rPr>
          <w:color w:val="134E5C"/>
          <w:spacing w:val="-5"/>
          <w:w w:val="105"/>
        </w:rPr>
        <w:t>20%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23" w:after="0"/>
        <w:ind w:left="409" w:right="810" w:hanging="298"/>
        <w:jc w:val="left"/>
        <w:rPr>
          <w:sz w:val="18"/>
        </w:rPr>
      </w:pPr>
      <w:r>
        <w:rPr>
          <w:color w:val="134E5C"/>
          <w:w w:val="105"/>
          <w:sz w:val="18"/>
        </w:rPr>
        <w:t>Led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cross-functional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teams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deliver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projects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time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within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budget, improving overall project efﬁciency by 15%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80" w:after="0"/>
        <w:ind w:left="408" w:right="0" w:hanging="297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Spearheaded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sales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strategies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that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helped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increase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client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acquisition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by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spacing w:val="-5"/>
          <w:w w:val="105"/>
          <w:position w:val="1"/>
          <w:sz w:val="18"/>
        </w:rPr>
        <w:t>25%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40" w:bottom="280" w:left="280" w:right="0"/>
          <w:cols w:num="2" w:equalWidth="0">
            <w:col w:w="2621" w:space="1750"/>
            <w:col w:w="7269"/>
          </w:cols>
        </w:sectPr>
      </w:pP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99" w:after="0"/>
        <w:ind w:left="594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Client relationship management</w:t>
      </w:r>
    </w:p>
    <w:p>
      <w:pPr>
        <w:pStyle w:val="Heading2"/>
        <w:spacing w:line="201" w:lineRule="exact"/>
        <w:ind w:left="297"/>
      </w:pPr>
      <w:r>
        <w:rPr/>
        <w:br w:type="column"/>
      </w:r>
      <w:r>
        <w:rPr/>
        <w:t>Assistant</w:t>
      </w:r>
      <w:r>
        <w:rPr>
          <w:spacing w:val="-8"/>
        </w:rPr>
        <w:t> </w:t>
      </w:r>
      <w:r>
        <w:rPr/>
        <w:t>Account</w:t>
      </w:r>
      <w:r>
        <w:rPr>
          <w:spacing w:val="6"/>
        </w:rPr>
        <w:t> </w:t>
      </w:r>
      <w:r>
        <w:rPr/>
        <w:t>Executive</w:t>
      </w:r>
      <w:r>
        <w:rPr>
          <w:spacing w:val="6"/>
        </w:rPr>
        <w:t> </w:t>
      </w:r>
      <w:r>
        <w:rPr>
          <w:color w:val="134E5C"/>
        </w:rPr>
        <w:t>|</w:t>
      </w:r>
      <w:r>
        <w:rPr>
          <w:color w:val="134E5C"/>
          <w:spacing w:val="5"/>
        </w:rPr>
        <w:t> </w:t>
      </w:r>
      <w:r>
        <w:rPr>
          <w:color w:val="134E5C"/>
        </w:rPr>
        <w:t>Unilever,</w:t>
      </w:r>
      <w:r>
        <w:rPr>
          <w:color w:val="134E5C"/>
          <w:spacing w:val="6"/>
        </w:rPr>
        <w:t> </w:t>
      </w:r>
      <w:r>
        <w:rPr>
          <w:color w:val="134E5C"/>
        </w:rPr>
        <w:t>Englewood</w:t>
      </w:r>
      <w:r>
        <w:rPr>
          <w:color w:val="134E5C"/>
          <w:spacing w:val="6"/>
        </w:rPr>
        <w:t> </w:t>
      </w:r>
      <w:r>
        <w:rPr>
          <w:color w:val="134E5C"/>
        </w:rPr>
        <w:t>Cliffs,</w:t>
      </w:r>
      <w:r>
        <w:rPr>
          <w:color w:val="134E5C"/>
          <w:spacing w:val="6"/>
        </w:rPr>
        <w:t> </w:t>
      </w:r>
      <w:r>
        <w:rPr>
          <w:color w:val="134E5C"/>
          <w:spacing w:val="-5"/>
        </w:rPr>
        <w:t>NJ</w:t>
      </w:r>
    </w:p>
    <w:p>
      <w:pPr>
        <w:pStyle w:val="BodyText"/>
        <w:spacing w:before="28"/>
        <w:ind w:left="297"/>
      </w:pPr>
      <w:r>
        <w:rPr>
          <w:color w:val="134E5C"/>
          <w:w w:val="105"/>
        </w:rPr>
        <w:t>June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2017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December</w:t>
      </w:r>
      <w:r>
        <w:rPr>
          <w:color w:val="134E5C"/>
          <w:spacing w:val="-8"/>
          <w:w w:val="105"/>
        </w:rPr>
        <w:t> </w:t>
      </w:r>
      <w:r>
        <w:rPr>
          <w:color w:val="134E5C"/>
          <w:spacing w:val="-4"/>
          <w:w w:val="105"/>
        </w:rPr>
        <w:t>2018</w:t>
      </w:r>
    </w:p>
    <w:p>
      <w:pPr>
        <w:spacing w:after="0"/>
        <w:sectPr>
          <w:type w:val="continuous"/>
          <w:pgSz w:w="11920" w:h="16860"/>
          <w:pgMar w:top="740" w:bottom="280" w:left="280" w:right="0"/>
          <w:cols w:num="2" w:equalWidth="0">
            <w:col w:w="3266" w:space="566"/>
            <w:col w:w="7808"/>
          </w:cols>
        </w:sectPr>
      </w:pP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61" w:lineRule="auto" w:before="83" w:after="0"/>
        <w:ind w:left="594" w:right="38" w:hanging="298"/>
        <w:jc w:val="left"/>
        <w:rPr>
          <w:sz w:val="18"/>
        </w:rPr>
      </w:pPr>
      <w:r>
        <w:rPr>
          <w:color w:val="134E5C"/>
          <w:spacing w:val="-2"/>
          <w:w w:val="105"/>
          <w:position w:val="1"/>
          <w:sz w:val="18"/>
        </w:rPr>
        <w:t>Financial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analysis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and </w:t>
      </w:r>
      <w:r>
        <w:rPr>
          <w:color w:val="134E5C"/>
          <w:spacing w:val="-2"/>
          <w:w w:val="105"/>
          <w:sz w:val="18"/>
        </w:rPr>
        <w:t>reporting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04" w:after="0"/>
        <w:ind w:left="594" w:right="0" w:hanging="297"/>
        <w:jc w:val="left"/>
        <w:rPr>
          <w:sz w:val="18"/>
        </w:rPr>
      </w:pPr>
      <w:r>
        <w:rPr>
          <w:color w:val="134E5C"/>
          <w:sz w:val="18"/>
        </w:rPr>
        <w:t>Project</w:t>
      </w:r>
      <w:r>
        <w:rPr>
          <w:color w:val="134E5C"/>
          <w:spacing w:val="7"/>
          <w:sz w:val="18"/>
        </w:rPr>
        <w:t> </w:t>
      </w:r>
      <w:r>
        <w:rPr>
          <w:color w:val="134E5C"/>
          <w:spacing w:val="-2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61" w:lineRule="auto" w:before="138" w:after="0"/>
        <w:ind w:left="594" w:right="599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Strengthened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relationships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key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clients,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increasing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account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retention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by </w:t>
      </w:r>
      <w:r>
        <w:rPr>
          <w:color w:val="134E5C"/>
          <w:spacing w:val="-4"/>
          <w:w w:val="105"/>
          <w:sz w:val="18"/>
        </w:rPr>
        <w:t>10%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04" w:after="0"/>
        <w:ind w:left="594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Coordinated</w:t>
      </w:r>
      <w:r>
        <w:rPr>
          <w:color w:val="134E5C"/>
          <w:spacing w:val="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timely,</w:t>
      </w:r>
      <w:r>
        <w:rPr>
          <w:color w:val="134E5C"/>
          <w:spacing w:val="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cost-effective</w:t>
      </w:r>
      <w:r>
        <w:rPr>
          <w:color w:val="134E5C"/>
          <w:spacing w:val="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completion</w:t>
      </w:r>
      <w:r>
        <w:rPr>
          <w:color w:val="134E5C"/>
          <w:spacing w:val="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of</w:t>
      </w:r>
      <w:r>
        <w:rPr>
          <w:color w:val="134E5C"/>
          <w:spacing w:val="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multiple</w:t>
      </w:r>
      <w:r>
        <w:rPr>
          <w:color w:val="134E5C"/>
          <w:spacing w:val="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marketing</w:t>
      </w:r>
      <w:r>
        <w:rPr>
          <w:color w:val="134E5C"/>
          <w:spacing w:val="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projects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78" w:lineRule="auto" w:before="123" w:after="0"/>
        <w:ind w:left="594" w:right="1326" w:hanging="298"/>
        <w:jc w:val="left"/>
        <w:rPr>
          <w:sz w:val="18"/>
        </w:rPr>
      </w:pPr>
      <w:r>
        <w:rPr>
          <w:color w:val="134E5C"/>
          <w:w w:val="105"/>
          <w:sz w:val="18"/>
        </w:rPr>
        <w:t>Helped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conduct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market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research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prepare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sales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presentations, contributing to a 15% sales increase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740" w:bottom="280" w:left="280" w:right="0"/>
          <w:cols w:num="2" w:equalWidth="0">
            <w:col w:w="2474" w:space="1711"/>
            <w:col w:w="7455"/>
          </w:cols>
        </w:sectPr>
      </w:pPr>
    </w:p>
    <w:p>
      <w:pPr>
        <w:pStyle w:val="Heading1"/>
        <w:spacing w:before="213"/>
        <w:ind w:left="4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3228962"/>
                                </a:moveTo>
                                <a:lnTo>
                                  <a:pt x="0" y="3228962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3228962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8375"/>
                                </a:lnTo>
                                <a:lnTo>
                                  <a:pt x="5091684" y="2238375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66975" cy="1008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086975">
                                <a:moveTo>
                                  <a:pt x="2466974" y="10086974"/>
                                </a:moveTo>
                                <a:lnTo>
                                  <a:pt x="0" y="100869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0086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5052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719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40481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3283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162174" y="3228974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1888" id="docshapegroup2" coordorigin="0,0" coordsize="11919,16858">
                <v:shape style="position:absolute;left:3899;top:0;width:8019;height:16858" id="docshape3" coordorigin="3900,0" coordsize="8019,16858" path="m11918,5085l3900,5085,3900,16858,11918,16858,11918,5085xm11918,0l3900,0,3900,3525,11918,3525,11918,0xe" filled="true" fillcolor="#f5f5f5" stroked="false">
                  <v:path arrowok="t"/>
                  <v:fill type="solid"/>
                </v:shape>
                <v:rect style="position:absolute;left:0;top:0;width:3885;height:15885" id="docshape4" filled="true" fillcolor="#ffffff" stroked="false">
                  <v:fill type="solid"/>
                </v:rect>
                <v:shape style="position:absolute;left:435;top:875;width:2730;height:2740" type="#_x0000_t75" id="docshape5" stroked="false">
                  <v:imagedata r:id="rId6" o:title=""/>
                </v:shape>
                <v:shape style="position:absolute;left:585;top:5520;width:317;height:317" type="#_x0000_t75" id="docshape6" stroked="false">
                  <v:imagedata r:id="rId7" o:title=""/>
                </v:shape>
                <v:shape style="position:absolute;left:605;top:5940;width:275;height:317" type="#_x0000_t75" id="docshape7" stroked="false">
                  <v:imagedata r:id="rId8" o:title=""/>
                </v:shape>
                <v:shape style="position:absolute;left:586;top:6375;width:315;height:317" type="#_x0000_t75" id="docshape8" stroked="false">
                  <v:imagedata r:id="rId9" o:title=""/>
                </v:shape>
                <v:shape style="position:absolute;left:585;top:6816;width:317;height:274" type="#_x0000_t75" id="docshape9" stroked="false">
                  <v:imagedata r:id="rId10" o:title=""/>
                </v:shape>
                <v:shape style="position:absolute;left:3405;top:5085;width:480;height:600" id="docshape10" coordorigin="3405,5085" coordsize="480,600" path="m3885,5685l3405,5085,3885,5085,3885,5685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EDUCATION</w:t>
      </w:r>
    </w:p>
    <w:p>
      <w:pPr>
        <w:pStyle w:val="Heading2"/>
        <w:spacing w:before="137"/>
      </w:pPr>
      <w:r>
        <w:rPr/>
        <w:t>Master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Administration</w:t>
      </w:r>
      <w:r>
        <w:rPr>
          <w:spacing w:val="8"/>
        </w:rPr>
        <w:t> </w:t>
      </w:r>
      <w:r>
        <w:rPr/>
        <w:t>(MBA)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>
          <w:spacing w:val="-2"/>
        </w:rPr>
        <w:t>Finance</w:t>
      </w:r>
    </w:p>
    <w:p>
      <w:pPr>
        <w:pStyle w:val="BodyText"/>
        <w:spacing w:before="29"/>
        <w:ind w:left="4129"/>
      </w:pPr>
      <w:r>
        <w:rPr>
          <w:color w:val="134E5C"/>
          <w:spacing w:val="-2"/>
          <w:w w:val="105"/>
        </w:rPr>
        <w:t>Harvard</w:t>
      </w:r>
      <w:r>
        <w:rPr>
          <w:color w:val="134E5C"/>
          <w:spacing w:val="-1"/>
          <w:w w:val="105"/>
        </w:rPr>
        <w:t> </w:t>
      </w:r>
      <w:r>
        <w:rPr>
          <w:color w:val="134E5C"/>
          <w:spacing w:val="-2"/>
          <w:w w:val="105"/>
        </w:rPr>
        <w:t>University,</w:t>
      </w:r>
      <w:r>
        <w:rPr>
          <w:color w:val="134E5C"/>
          <w:spacing w:val="-1"/>
          <w:w w:val="105"/>
        </w:rPr>
        <w:t> </w:t>
      </w:r>
      <w:r>
        <w:rPr>
          <w:color w:val="134E5C"/>
          <w:spacing w:val="-2"/>
          <w:w w:val="105"/>
        </w:rPr>
        <w:t>Cambridge,</w:t>
      </w:r>
      <w:r>
        <w:rPr>
          <w:color w:val="134E5C"/>
          <w:w w:val="105"/>
        </w:rPr>
        <w:t> </w:t>
      </w:r>
      <w:r>
        <w:rPr>
          <w:color w:val="134E5C"/>
          <w:spacing w:val="-5"/>
          <w:w w:val="105"/>
        </w:rPr>
        <w:t>MA</w:t>
      </w:r>
    </w:p>
    <w:p>
      <w:pPr>
        <w:pStyle w:val="Heading2"/>
        <w:spacing w:before="150"/>
      </w:pPr>
      <w:r>
        <w:rPr/>
        <w:t>Bachelor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Administration</w:t>
      </w:r>
      <w:r>
        <w:rPr>
          <w:spacing w:val="9"/>
        </w:rPr>
        <w:t> </w:t>
      </w:r>
      <w:r>
        <w:rPr/>
        <w:t>(BBA)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>
          <w:spacing w:val="-2"/>
        </w:rPr>
        <w:t>Marketing</w:t>
      </w:r>
    </w:p>
    <w:p>
      <w:pPr>
        <w:pStyle w:val="BodyText"/>
        <w:spacing w:before="28"/>
        <w:ind w:left="4129"/>
      </w:pPr>
      <w:r>
        <w:rPr>
          <w:color w:val="134E5C"/>
        </w:rPr>
        <w:t>University</w:t>
      </w:r>
      <w:r>
        <w:rPr>
          <w:color w:val="134E5C"/>
          <w:spacing w:val="9"/>
        </w:rPr>
        <w:t> </w:t>
      </w:r>
      <w:r>
        <w:rPr>
          <w:color w:val="134E5C"/>
        </w:rPr>
        <w:t>of</w:t>
      </w:r>
      <w:r>
        <w:rPr>
          <w:color w:val="134E5C"/>
          <w:spacing w:val="10"/>
        </w:rPr>
        <w:t> </w:t>
      </w:r>
      <w:r>
        <w:rPr>
          <w:color w:val="134E5C"/>
        </w:rPr>
        <w:t>California,</w:t>
      </w:r>
      <w:r>
        <w:rPr>
          <w:color w:val="134E5C"/>
          <w:spacing w:val="9"/>
        </w:rPr>
        <w:t> </w:t>
      </w:r>
      <w:r>
        <w:rPr>
          <w:color w:val="134E5C"/>
        </w:rPr>
        <w:t>Berkeley,</w:t>
      </w:r>
      <w:r>
        <w:rPr>
          <w:color w:val="134E5C"/>
          <w:spacing w:val="10"/>
        </w:rPr>
        <w:t> </w:t>
      </w:r>
      <w:r>
        <w:rPr>
          <w:color w:val="134E5C"/>
          <w:spacing w:val="-5"/>
        </w:rPr>
        <w:t>CA</w:t>
      </w:r>
    </w:p>
    <w:p>
      <w:pPr>
        <w:pStyle w:val="Heading2"/>
        <w:spacing w:before="165"/>
      </w:pPr>
      <w:r>
        <w:rPr/>
        <w:t>Bachelor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Science</w:t>
      </w:r>
      <w:r>
        <w:rPr>
          <w:spacing w:val="7"/>
        </w:rPr>
        <w:t> </w:t>
      </w:r>
      <w:r>
        <w:rPr/>
        <w:t>(BS)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Business</w:t>
      </w:r>
      <w:r>
        <w:rPr>
          <w:spacing w:val="-6"/>
        </w:rPr>
        <w:t> </w:t>
      </w:r>
      <w:r>
        <w:rPr>
          <w:spacing w:val="-2"/>
        </w:rPr>
        <w:t>Administration</w:t>
      </w:r>
    </w:p>
    <w:p>
      <w:pPr>
        <w:pStyle w:val="BodyText"/>
        <w:spacing w:before="28"/>
        <w:ind w:left="4129"/>
      </w:pPr>
      <w:r>
        <w:rPr>
          <w:color w:val="134E5C"/>
        </w:rPr>
        <w:t>University</w:t>
      </w:r>
      <w:r>
        <w:rPr>
          <w:color w:val="134E5C"/>
          <w:spacing w:val="15"/>
        </w:rPr>
        <w:t> </w:t>
      </w:r>
      <w:r>
        <w:rPr>
          <w:color w:val="134E5C"/>
        </w:rPr>
        <w:t>of</w:t>
      </w:r>
      <w:r>
        <w:rPr>
          <w:color w:val="134E5C"/>
          <w:spacing w:val="15"/>
        </w:rPr>
        <w:t> </w:t>
      </w:r>
      <w:r>
        <w:rPr>
          <w:color w:val="134E5C"/>
        </w:rPr>
        <w:t>Pennsylvania,</w:t>
      </w:r>
      <w:r>
        <w:rPr>
          <w:color w:val="134E5C"/>
          <w:spacing w:val="15"/>
        </w:rPr>
        <w:t> </w:t>
      </w:r>
      <w:r>
        <w:rPr>
          <w:color w:val="134E5C"/>
        </w:rPr>
        <w:t>Philadelphia,</w:t>
      </w:r>
      <w:r>
        <w:rPr>
          <w:color w:val="134E5C"/>
          <w:spacing w:val="16"/>
        </w:rPr>
        <w:t> </w:t>
      </w:r>
      <w:r>
        <w:rPr>
          <w:color w:val="134E5C"/>
          <w:spacing w:val="-5"/>
        </w:rPr>
        <w:t>PA</w:t>
      </w:r>
    </w:p>
    <w:p>
      <w:pPr>
        <w:pStyle w:val="BodyText"/>
        <w:spacing w:before="39"/>
      </w:pPr>
    </w:p>
    <w:p>
      <w:pPr>
        <w:pStyle w:val="Heading1"/>
        <w:ind w:left="4129"/>
      </w:pPr>
      <w:r>
        <w:rPr>
          <w:w w:val="90"/>
        </w:rPr>
        <w:t>PROFESSIONAL</w:t>
      </w:r>
      <w:r>
        <w:rPr>
          <w:spacing w:val="54"/>
        </w:rPr>
        <w:t> </w:t>
      </w:r>
      <w:r>
        <w:rPr>
          <w:spacing w:val="-2"/>
        </w:rPr>
        <w:t>DEVELOPMENT</w:t>
      </w:r>
    </w:p>
    <w:p>
      <w:pPr>
        <w:pStyle w:val="Heading2"/>
        <w:spacing w:before="138"/>
      </w:pPr>
      <w:r>
        <w:rPr/>
        <w:t>Certiﬁed</w:t>
      </w:r>
      <w:r>
        <w:rPr>
          <w:spacing w:val="9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Analyst</w:t>
      </w:r>
      <w:r>
        <w:rPr>
          <w:spacing w:val="10"/>
        </w:rPr>
        <w:t> </w:t>
      </w:r>
      <w:r>
        <w:rPr>
          <w:spacing w:val="-2"/>
        </w:rPr>
        <w:t>(CFA)</w:t>
      </w:r>
    </w:p>
    <w:p>
      <w:pPr>
        <w:pStyle w:val="BodyText"/>
        <w:spacing w:before="29"/>
        <w:ind w:left="4129"/>
      </w:pPr>
      <w:r>
        <w:rPr>
          <w:color w:val="134E5C"/>
        </w:rPr>
        <w:t>CFA</w:t>
      </w:r>
      <w:r>
        <w:rPr>
          <w:color w:val="134E5C"/>
          <w:spacing w:val="-11"/>
        </w:rPr>
        <w:t> </w:t>
      </w:r>
      <w:r>
        <w:rPr>
          <w:color w:val="134E5C"/>
          <w:spacing w:val="-2"/>
        </w:rPr>
        <w:t>Institute</w:t>
      </w:r>
    </w:p>
    <w:p>
      <w:pPr>
        <w:pStyle w:val="BodyText"/>
        <w:spacing w:before="62"/>
      </w:pPr>
    </w:p>
    <w:p>
      <w:pPr>
        <w:pStyle w:val="Heading2"/>
      </w:pPr>
      <w:r>
        <w:rPr/>
        <w:t>Certiﬁed</w:t>
      </w:r>
      <w:r>
        <w:rPr>
          <w:spacing w:val="12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Accountant</w:t>
      </w:r>
      <w:r>
        <w:rPr>
          <w:spacing w:val="13"/>
        </w:rPr>
        <w:t> </w:t>
      </w:r>
      <w:r>
        <w:rPr>
          <w:spacing w:val="-2"/>
        </w:rPr>
        <w:t>(CMA)</w:t>
      </w:r>
    </w:p>
    <w:p>
      <w:pPr>
        <w:pStyle w:val="BodyText"/>
        <w:spacing w:before="29"/>
        <w:ind w:left="4129"/>
      </w:pPr>
      <w:r>
        <w:rPr>
          <w:color w:val="134E5C"/>
          <w:spacing w:val="-2"/>
          <w:w w:val="105"/>
        </w:rPr>
        <w:t>Institute</w:t>
      </w:r>
      <w:r>
        <w:rPr>
          <w:color w:val="134E5C"/>
          <w:spacing w:val="-3"/>
          <w:w w:val="105"/>
        </w:rPr>
        <w:t> </w:t>
      </w:r>
      <w:r>
        <w:rPr>
          <w:color w:val="134E5C"/>
          <w:spacing w:val="-2"/>
          <w:w w:val="105"/>
        </w:rPr>
        <w:t>of Management</w:t>
      </w:r>
      <w:r>
        <w:rPr>
          <w:color w:val="134E5C"/>
          <w:spacing w:val="-3"/>
          <w:w w:val="105"/>
        </w:rPr>
        <w:t> </w:t>
      </w:r>
      <w:r>
        <w:rPr>
          <w:color w:val="134E5C"/>
          <w:spacing w:val="-2"/>
          <w:w w:val="105"/>
        </w:rPr>
        <w:t>Accountants</w:t>
      </w:r>
    </w:p>
    <w:p>
      <w:pPr>
        <w:pStyle w:val="BodyText"/>
        <w:spacing w:before="62"/>
      </w:pPr>
    </w:p>
    <w:p>
      <w:pPr>
        <w:pStyle w:val="Heading2"/>
      </w:pPr>
      <w:r>
        <w:rPr/>
        <w:t>Certiﬁed</w:t>
      </w:r>
      <w:r>
        <w:rPr>
          <w:spacing w:val="9"/>
        </w:rPr>
        <w:t> </w:t>
      </w:r>
      <w:r>
        <w:rPr/>
        <w:t>Public</w:t>
      </w:r>
      <w:r>
        <w:rPr>
          <w:spacing w:val="-4"/>
        </w:rPr>
        <w:t> </w:t>
      </w:r>
      <w:r>
        <w:rPr/>
        <w:t>Accountant</w:t>
      </w:r>
      <w:r>
        <w:rPr>
          <w:spacing w:val="10"/>
        </w:rPr>
        <w:t> </w:t>
      </w:r>
      <w:r>
        <w:rPr>
          <w:spacing w:val="-4"/>
        </w:rPr>
        <w:t>(CPA)</w:t>
      </w:r>
    </w:p>
    <w:p>
      <w:pPr>
        <w:pStyle w:val="BodyText"/>
        <w:spacing w:before="29"/>
        <w:ind w:left="4129"/>
      </w:pPr>
      <w:r>
        <w:rPr>
          <w:color w:val="134E5C"/>
          <w:spacing w:val="-2"/>
          <w:w w:val="105"/>
        </w:rPr>
        <w:t>American Institute</w:t>
      </w:r>
      <w:r>
        <w:rPr>
          <w:color w:val="134E5C"/>
          <w:spacing w:val="-1"/>
          <w:w w:val="105"/>
        </w:rPr>
        <w:t> </w:t>
      </w:r>
      <w:r>
        <w:rPr>
          <w:color w:val="134E5C"/>
          <w:spacing w:val="-2"/>
          <w:w w:val="105"/>
        </w:rPr>
        <w:t>of</w:t>
      </w:r>
      <w:r>
        <w:rPr>
          <w:color w:val="134E5C"/>
          <w:spacing w:val="-1"/>
          <w:w w:val="105"/>
        </w:rPr>
        <w:t> </w:t>
      </w:r>
      <w:r>
        <w:rPr>
          <w:color w:val="134E5C"/>
          <w:spacing w:val="-4"/>
          <w:w w:val="105"/>
        </w:rPr>
        <w:t>CPAs</w:t>
      </w:r>
    </w:p>
    <w:sectPr>
      <w:type w:val="continuous"/>
      <w:pgSz w:w="11920" w:h="16860"/>
      <w:pgMar w:top="740" w:bottom="280" w:left="2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9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4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5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4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3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2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129"/>
      <w:outlineLvl w:val="2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3639" w:right="24"/>
      <w:jc w:val="center"/>
    </w:pPr>
    <w:rPr>
      <w:rFonts w:ascii="Microsoft Sans Serif" w:hAnsi="Microsoft Sans Serif" w:eastAsia="Microsoft Sans Serif" w:cs="Microsoft Sans Serif"/>
      <w:sz w:val="91"/>
      <w:szCs w:val="9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594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2025-02-20T12:34:15Z</dcterms:created>
  <dcterms:modified xsi:type="dcterms:W3CDTF">2025-02-20T12:34:15Z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2025-02-20T00:00:00Z</vt:filetime>
  </property>
  <property fmtid="{D5CDD505-2E9C-101B-9397-08002B2CF9AE}" pid="5" name="Producer">
    <vt:lpwstr>Skia/PDF m121</vt:lpwstr>
  </property>
</Properties>
</file>